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BE" w:rsidRPr="001C4FDC" w:rsidRDefault="00F779BE" w:rsidP="00F779BE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779BE" w:rsidRPr="001C4FDC" w:rsidRDefault="00F779BE" w:rsidP="00F779B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7020"/>
      </w:tblGrid>
      <w:tr w:rsidR="00F779BE" w:rsidRPr="001C4FDC" w:rsidTr="004F7DAC">
        <w:trPr>
          <w:trHeight w:val="565"/>
        </w:trPr>
        <w:tc>
          <w:tcPr>
            <w:tcW w:w="9885" w:type="dxa"/>
            <w:gridSpan w:val="2"/>
          </w:tcPr>
          <w:p w:rsidR="00F779BE" w:rsidRPr="001C4FDC" w:rsidRDefault="00F779BE" w:rsidP="000B263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Faculty: 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Charu</w:t>
            </w:r>
            <w:proofErr w:type="spellEnd"/>
            <w:r w:rsidRPr="001C4FDC">
              <w:rPr>
                <w:rFonts w:ascii="Times New Roman" w:hAnsi="Times New Roman" w:cs="Times New Roman"/>
                <w:sz w:val="24"/>
                <w:szCs w:val="24"/>
              </w:rPr>
              <w:t xml:space="preserve"> Jain</w:t>
            </w:r>
          </w:p>
        </w:tc>
      </w:tr>
      <w:tr w:rsidR="00F779BE" w:rsidRPr="001C4FDC" w:rsidTr="004F7DAC">
        <w:trPr>
          <w:trHeight w:val="971"/>
        </w:trPr>
        <w:tc>
          <w:tcPr>
            <w:tcW w:w="2865" w:type="dxa"/>
            <w:vMerge w:val="restart"/>
          </w:tcPr>
          <w:p w:rsidR="00F779BE" w:rsidRPr="001C4FDC" w:rsidRDefault="00F779BE" w:rsidP="000B263F">
            <w:pPr>
              <w:pStyle w:val="TableParagraph"/>
              <w:spacing w:before="3" w:after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BE" w:rsidRPr="001C4FDC" w:rsidRDefault="00072603" w:rsidP="000B263F">
            <w:pPr>
              <w:pStyle w:val="TableParagraph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4781D4" wp14:editId="294C81C7">
                  <wp:extent cx="1470991" cy="1542553"/>
                  <wp:effectExtent l="0" t="0" r="0" b="635"/>
                  <wp:docPr id="1" name="Picture 1" descr="C:\Users\Sam\Downloads\IMG-20200915-WA001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\Downloads\IMG-20200915-WA001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015" cy="154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4F7DAC" w:rsidRPr="001C4FDC" w:rsidRDefault="004F7DAC" w:rsidP="000B263F">
            <w:pPr>
              <w:pStyle w:val="TableParagraph"/>
              <w:ind w:right="38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>Designation :</w:t>
            </w:r>
            <w:proofErr w:type="gramEnd"/>
            <w:r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:rsidR="00F779BE" w:rsidRPr="001C4FDC" w:rsidRDefault="00F779BE" w:rsidP="004F7DAC">
            <w:pPr>
              <w:pStyle w:val="TableParagraph"/>
              <w:ind w:right="38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="004F7DAC"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Department of Commerce</w:t>
            </w:r>
          </w:p>
        </w:tc>
      </w:tr>
      <w:tr w:rsidR="00F779BE" w:rsidRPr="001C4FDC" w:rsidTr="004F7DAC">
        <w:trPr>
          <w:trHeight w:val="1745"/>
        </w:trPr>
        <w:tc>
          <w:tcPr>
            <w:tcW w:w="2865" w:type="dxa"/>
            <w:vMerge/>
            <w:tcBorders>
              <w:top w:val="nil"/>
            </w:tcBorders>
          </w:tcPr>
          <w:p w:rsidR="00F779BE" w:rsidRPr="001C4FDC" w:rsidRDefault="00F779BE" w:rsidP="000B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F779BE" w:rsidRPr="001C4FDC" w:rsidRDefault="00F779BE" w:rsidP="000B263F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>Education and Training</w:t>
            </w:r>
          </w:p>
          <w:p w:rsidR="00F779BE" w:rsidRPr="001C4FDC" w:rsidRDefault="00072603" w:rsidP="000B2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 xml:space="preserve">Pursuing </w:t>
            </w:r>
            <w:proofErr w:type="spellStart"/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1C4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9BE" w:rsidRPr="001C4FDC">
              <w:rPr>
                <w:rFonts w:ascii="Times New Roman" w:hAnsi="Times New Roman" w:cs="Times New Roman"/>
                <w:sz w:val="24"/>
                <w:szCs w:val="24"/>
              </w:rPr>
              <w:t xml:space="preserve">MBA 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79BE" w:rsidRPr="001C4FDC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79BE" w:rsidRPr="001C4FDC">
              <w:rPr>
                <w:rFonts w:ascii="Times New Roman" w:hAnsi="Times New Roman" w:cs="Times New Roman"/>
                <w:sz w:val="24"/>
                <w:szCs w:val="24"/>
              </w:rPr>
              <w:t xml:space="preserve"> and B. Com. (H)</w:t>
            </w:r>
          </w:p>
        </w:tc>
      </w:tr>
      <w:tr w:rsidR="00F779BE" w:rsidRPr="001C4FDC" w:rsidTr="004F7DAC">
        <w:trPr>
          <w:trHeight w:val="2070"/>
        </w:trPr>
        <w:tc>
          <w:tcPr>
            <w:tcW w:w="2865" w:type="dxa"/>
          </w:tcPr>
          <w:p w:rsidR="007A0816" w:rsidRPr="001C4FDC" w:rsidRDefault="007A0816" w:rsidP="000B263F">
            <w:pPr>
              <w:pStyle w:val="TableParagraph"/>
              <w:spacing w:before="3" w:line="237" w:lineRule="auto"/>
              <w:ind w:right="7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>Contact  information</w:t>
            </w:r>
            <w:proofErr w:type="gramEnd"/>
          </w:p>
          <w:p w:rsidR="00F779BE" w:rsidRPr="001C4FDC" w:rsidRDefault="00F779BE" w:rsidP="000B263F">
            <w:pPr>
              <w:pStyle w:val="TableParagraph"/>
              <w:spacing w:before="3" w:line="237" w:lineRule="auto"/>
              <w:ind w:right="727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>Mobile:</w:t>
            </w:r>
            <w:r w:rsidRPr="001C4FD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9953993958</w:t>
            </w:r>
          </w:p>
          <w:p w:rsidR="00F779BE" w:rsidRPr="001C4FDC" w:rsidRDefault="00F779BE" w:rsidP="000B263F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  <w:p w:rsidR="00F779BE" w:rsidRPr="001C4FDC" w:rsidRDefault="001C4FDC" w:rsidP="000B2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F779BE" w:rsidRPr="001C4FDC">
                <w:rPr>
                  <w:rFonts w:ascii="Times New Roman" w:hAnsi="Times New Roman" w:cs="Times New Roman"/>
                  <w:sz w:val="24"/>
                  <w:szCs w:val="24"/>
                </w:rPr>
                <w:t>jain.charu1988@gmail.com</w:t>
              </w:r>
            </w:hyperlink>
          </w:p>
        </w:tc>
        <w:tc>
          <w:tcPr>
            <w:tcW w:w="7020" w:type="dxa"/>
          </w:tcPr>
          <w:p w:rsidR="00F779BE" w:rsidRPr="001C4FDC" w:rsidRDefault="00F779BE" w:rsidP="000B263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Experience: </w:t>
            </w:r>
            <w:r w:rsidR="004F7DAC" w:rsidRPr="001C4F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 xml:space="preserve"> years of </w:t>
            </w:r>
            <w:r w:rsidR="006D5F48" w:rsidRPr="001C4FDC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  <w:p w:rsidR="00F779BE" w:rsidRPr="001C4FDC" w:rsidRDefault="00F779BE" w:rsidP="000B263F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BE" w:rsidRPr="001C4FDC" w:rsidRDefault="00F779BE" w:rsidP="000B263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>Areas of Interest</w:t>
            </w:r>
          </w:p>
          <w:p w:rsidR="00F779BE" w:rsidRPr="001C4FDC" w:rsidRDefault="00F779BE" w:rsidP="000B263F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Teaching: 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Financial Management and Direct Tax</w:t>
            </w:r>
          </w:p>
          <w:p w:rsidR="00F779BE" w:rsidRPr="001C4FDC" w:rsidRDefault="00F779BE" w:rsidP="000B263F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BE" w:rsidRPr="001C4FDC" w:rsidRDefault="00F779BE" w:rsidP="000B2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Research: 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</w:tr>
      <w:tr w:rsidR="00F779BE" w:rsidRPr="001C4FDC" w:rsidTr="004F7DAC">
        <w:trPr>
          <w:trHeight w:val="1610"/>
        </w:trPr>
        <w:tc>
          <w:tcPr>
            <w:tcW w:w="9885" w:type="dxa"/>
            <w:gridSpan w:val="2"/>
          </w:tcPr>
          <w:p w:rsidR="00F779BE" w:rsidRPr="001C4FDC" w:rsidRDefault="00F779BE" w:rsidP="000B263F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>Subjects Taught:</w:t>
            </w:r>
          </w:p>
          <w:p w:rsidR="00F779BE" w:rsidRPr="001C4FDC" w:rsidRDefault="00F779BE" w:rsidP="000B263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00" w:rsidRPr="001C4FDC" w:rsidRDefault="006C1100" w:rsidP="006C1100">
            <w:pPr>
              <w:pStyle w:val="TableParagraph"/>
              <w:spacing w:line="237" w:lineRule="auto"/>
              <w:ind w:right="6635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Income Tax Law &amp; Practice</w:t>
            </w:r>
          </w:p>
          <w:p w:rsidR="00F779BE" w:rsidRPr="001C4FDC" w:rsidRDefault="00F779BE" w:rsidP="000B263F">
            <w:pPr>
              <w:pStyle w:val="TableParagraph"/>
              <w:spacing w:line="237" w:lineRule="auto"/>
              <w:ind w:right="6635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 xml:space="preserve">Financial Management </w:t>
            </w:r>
          </w:p>
          <w:p w:rsidR="004F7DAC" w:rsidRPr="001C4FDC" w:rsidRDefault="004F7DAC" w:rsidP="000B263F">
            <w:pPr>
              <w:pStyle w:val="TableParagraph"/>
              <w:spacing w:line="237" w:lineRule="auto"/>
              <w:ind w:right="6635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Advertising and Personal selling</w:t>
            </w:r>
          </w:p>
          <w:p w:rsidR="00F779BE" w:rsidRPr="001C4FDC" w:rsidRDefault="00F779BE" w:rsidP="000B263F">
            <w:pPr>
              <w:pStyle w:val="TableParagraph"/>
              <w:spacing w:line="270" w:lineRule="atLeast"/>
              <w:ind w:right="5829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Cost Accounting</w:t>
            </w:r>
          </w:p>
          <w:p w:rsidR="00F779BE" w:rsidRPr="001C4FDC" w:rsidRDefault="00F779BE" w:rsidP="000B263F">
            <w:pPr>
              <w:pStyle w:val="TableParagraph"/>
              <w:spacing w:line="270" w:lineRule="atLeast"/>
              <w:ind w:right="5829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</w:tr>
      <w:tr w:rsidR="00F779BE" w:rsidRPr="001C4FDC" w:rsidTr="004F7DAC">
        <w:trPr>
          <w:trHeight w:val="1646"/>
        </w:trPr>
        <w:tc>
          <w:tcPr>
            <w:tcW w:w="9885" w:type="dxa"/>
            <w:gridSpan w:val="2"/>
          </w:tcPr>
          <w:p w:rsidR="00F779BE" w:rsidRPr="001C4FDC" w:rsidRDefault="00F779BE" w:rsidP="000B263F">
            <w:pPr>
              <w:pStyle w:val="TableParagraph"/>
              <w:ind w:right="913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Publications: </w:t>
            </w:r>
            <w:r w:rsidR="002D655B" w:rsidRPr="001C4FDC">
              <w:rPr>
                <w:rFonts w:ascii="Times New Roman" w:hAnsi="Times New Roman" w:cs="Times New Roman"/>
                <w:sz w:val="24"/>
                <w:szCs w:val="24"/>
              </w:rPr>
              <w:t>Published R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 xml:space="preserve">esearch papers with below </w:t>
            </w:r>
            <w:r w:rsidR="002D655B" w:rsidRPr="001C4FDC">
              <w:rPr>
                <w:rFonts w:ascii="Times New Roman" w:hAnsi="Times New Roman" w:cs="Times New Roman"/>
                <w:sz w:val="24"/>
                <w:szCs w:val="24"/>
              </w:rPr>
              <w:t xml:space="preserve">title in renowned International 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Journals:</w:t>
            </w:r>
          </w:p>
          <w:p w:rsidR="00F779BE" w:rsidRPr="001C4FDC" w:rsidRDefault="00F779BE" w:rsidP="000B263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Succession</w:t>
            </w:r>
            <w:r w:rsidRPr="001C4F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:rsidR="00F779BE" w:rsidRPr="001C4FDC" w:rsidRDefault="00F779BE" w:rsidP="000B263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r w:rsidRPr="001C4F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:rsidR="00F779BE" w:rsidRPr="001C4FDC" w:rsidRDefault="00F779BE" w:rsidP="000B263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Need and Importance of Strategic Human Resource</w:t>
            </w:r>
            <w:r w:rsidRPr="001C4F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:rsidR="00F779BE" w:rsidRPr="001C4FDC" w:rsidRDefault="00F779BE" w:rsidP="000B263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Relevance of Ethical Values in</w:t>
            </w:r>
            <w:r w:rsidRPr="001C4F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F779BE" w:rsidRPr="001C4FDC" w:rsidTr="004F7DAC">
        <w:trPr>
          <w:trHeight w:val="614"/>
        </w:trPr>
        <w:tc>
          <w:tcPr>
            <w:tcW w:w="9885" w:type="dxa"/>
            <w:gridSpan w:val="2"/>
          </w:tcPr>
          <w:p w:rsidR="00072603" w:rsidRPr="001C4FDC" w:rsidRDefault="00F779BE" w:rsidP="004965F3">
            <w:pPr>
              <w:pStyle w:val="TableParagraph"/>
              <w:spacing w:before="1"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>Conferences-Seminars Presentations and Participations</w:t>
            </w:r>
            <w:r w:rsidR="004965F3" w:rsidRPr="001C4F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65F3" w:rsidRPr="001C4FDC" w:rsidRDefault="004965F3" w:rsidP="004965F3">
            <w:pPr>
              <w:pStyle w:val="TableParagraph"/>
              <w:spacing w:before="1"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  <w:spacing w:val="-1"/>
              </w:rPr>
              <w:t xml:space="preserve">Attended One Day National Workshop on Brain Balancing and Hypnosis organized by Department of Mathematics, </w:t>
            </w:r>
            <w:proofErr w:type="spellStart"/>
            <w:r w:rsidRPr="001C4FDC">
              <w:rPr>
                <w:rFonts w:cs="Times New Roman"/>
                <w:spacing w:val="-1"/>
              </w:rPr>
              <w:t>Ramanujan</w:t>
            </w:r>
            <w:proofErr w:type="spellEnd"/>
            <w:r w:rsidRPr="001C4FDC">
              <w:rPr>
                <w:rFonts w:cs="Times New Roman"/>
                <w:spacing w:val="-1"/>
              </w:rPr>
              <w:t xml:space="preserve"> College on 13</w:t>
            </w:r>
            <w:r w:rsidRPr="001C4FDC">
              <w:rPr>
                <w:rFonts w:cs="Times New Roman"/>
                <w:spacing w:val="-1"/>
                <w:vertAlign w:val="superscript"/>
              </w:rPr>
              <w:t>th</w:t>
            </w:r>
            <w:r w:rsidRPr="001C4FDC">
              <w:rPr>
                <w:rFonts w:cs="Times New Roman"/>
                <w:spacing w:val="-1"/>
              </w:rPr>
              <w:t xml:space="preserve"> October 2023.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  <w:spacing w:val="-1"/>
              </w:rPr>
              <w:t>Attended two weeks Refresher Course in “Commerce” from 31</w:t>
            </w:r>
            <w:r w:rsidRPr="001C4FDC">
              <w:rPr>
                <w:rFonts w:cs="Times New Roman"/>
                <w:spacing w:val="-1"/>
                <w:vertAlign w:val="superscript"/>
              </w:rPr>
              <w:t>st</w:t>
            </w:r>
            <w:r w:rsidRPr="001C4FDC">
              <w:rPr>
                <w:rFonts w:cs="Times New Roman"/>
                <w:spacing w:val="-1"/>
              </w:rPr>
              <w:t xml:space="preserve"> July to 14</w:t>
            </w:r>
            <w:r w:rsidRPr="001C4FDC">
              <w:rPr>
                <w:rFonts w:cs="Times New Roman"/>
                <w:spacing w:val="-1"/>
                <w:vertAlign w:val="superscript"/>
              </w:rPr>
              <w:t>th</w:t>
            </w:r>
            <w:r w:rsidRPr="001C4FDC">
              <w:rPr>
                <w:rFonts w:cs="Times New Roman"/>
                <w:spacing w:val="-1"/>
              </w:rPr>
              <w:t xml:space="preserve"> August 2023 organized by Teaching Learning Centre and Department of Commerce, </w:t>
            </w:r>
            <w:proofErr w:type="spellStart"/>
            <w:r w:rsidRPr="001C4FDC">
              <w:rPr>
                <w:rFonts w:cs="Times New Roman"/>
                <w:spacing w:val="-1"/>
              </w:rPr>
              <w:t>Ramanujan</w:t>
            </w:r>
            <w:proofErr w:type="spellEnd"/>
            <w:r w:rsidRPr="001C4FDC">
              <w:rPr>
                <w:rFonts w:cs="Times New Roman"/>
                <w:spacing w:val="-1"/>
              </w:rPr>
              <w:t xml:space="preserve"> College University of Delhi in collaboration with SST College of Arts and Commerce, Ulhasnagar, Maharashtra under the aegis of Ministry of Education </w:t>
            </w:r>
            <w:proofErr w:type="spellStart"/>
            <w:r w:rsidRPr="001C4FDC">
              <w:rPr>
                <w:rFonts w:cs="Times New Roman"/>
                <w:spacing w:val="-1"/>
              </w:rPr>
              <w:t>Pandit</w:t>
            </w:r>
            <w:proofErr w:type="spellEnd"/>
            <w:r w:rsidRPr="001C4FDC">
              <w:rPr>
                <w:rFonts w:cs="Times New Roman"/>
                <w:spacing w:val="-1"/>
              </w:rPr>
              <w:t xml:space="preserve"> Madan Mohan </w:t>
            </w:r>
            <w:proofErr w:type="spellStart"/>
            <w:r w:rsidRPr="001C4FDC">
              <w:rPr>
                <w:rFonts w:cs="Times New Roman"/>
                <w:spacing w:val="-1"/>
              </w:rPr>
              <w:t>Malaviya</w:t>
            </w:r>
            <w:proofErr w:type="spellEnd"/>
            <w:r w:rsidRPr="001C4FDC">
              <w:rPr>
                <w:rFonts w:cs="Times New Roman"/>
                <w:spacing w:val="-1"/>
              </w:rPr>
              <w:t xml:space="preserve"> National Mission on Teachers and Teaching.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  <w:spacing w:val="-1"/>
              </w:rPr>
              <w:t>Attended two weeks Interdisciplinary Refresher Course on “Research Methodology and Data Analysis” from 21</w:t>
            </w:r>
            <w:r w:rsidRPr="001C4FDC">
              <w:rPr>
                <w:rFonts w:cs="Times New Roman"/>
                <w:spacing w:val="-1"/>
                <w:vertAlign w:val="superscript"/>
              </w:rPr>
              <w:t>st</w:t>
            </w:r>
            <w:r w:rsidRPr="001C4FDC">
              <w:rPr>
                <w:rFonts w:cs="Times New Roman"/>
                <w:spacing w:val="-1"/>
              </w:rPr>
              <w:t xml:space="preserve"> February 2022 to 5</w:t>
            </w:r>
            <w:r w:rsidRPr="001C4FDC">
              <w:rPr>
                <w:rFonts w:cs="Times New Roman"/>
                <w:spacing w:val="-1"/>
                <w:vertAlign w:val="superscript"/>
              </w:rPr>
              <w:t>th</w:t>
            </w:r>
            <w:r w:rsidRPr="001C4FDC">
              <w:rPr>
                <w:rFonts w:cs="Times New Roman"/>
                <w:spacing w:val="-1"/>
              </w:rPr>
              <w:t xml:space="preserve"> March 2022 organized by Teaching Learning Centre, </w:t>
            </w:r>
            <w:proofErr w:type="spellStart"/>
            <w:r w:rsidRPr="001C4FDC">
              <w:rPr>
                <w:rFonts w:cs="Times New Roman"/>
                <w:spacing w:val="-1"/>
              </w:rPr>
              <w:t>Ramanujan</w:t>
            </w:r>
            <w:proofErr w:type="spellEnd"/>
            <w:r w:rsidRPr="001C4FDC">
              <w:rPr>
                <w:rFonts w:cs="Times New Roman"/>
                <w:spacing w:val="-1"/>
              </w:rPr>
              <w:t xml:space="preserve"> College University of Delhi under the aegis of Ministry of Education </w:t>
            </w:r>
            <w:proofErr w:type="spellStart"/>
            <w:r w:rsidRPr="001C4FDC">
              <w:rPr>
                <w:rFonts w:cs="Times New Roman"/>
                <w:spacing w:val="-1"/>
              </w:rPr>
              <w:t>Pandit</w:t>
            </w:r>
            <w:proofErr w:type="spellEnd"/>
            <w:r w:rsidRPr="001C4FDC">
              <w:rPr>
                <w:rFonts w:cs="Times New Roman"/>
                <w:spacing w:val="-1"/>
              </w:rPr>
              <w:t xml:space="preserve"> Madan Mohan </w:t>
            </w:r>
            <w:proofErr w:type="spellStart"/>
            <w:r w:rsidRPr="001C4FDC">
              <w:rPr>
                <w:rFonts w:cs="Times New Roman"/>
                <w:spacing w:val="-1"/>
              </w:rPr>
              <w:t>Malaviya</w:t>
            </w:r>
            <w:proofErr w:type="spellEnd"/>
            <w:r w:rsidRPr="001C4FDC">
              <w:rPr>
                <w:rFonts w:cs="Times New Roman"/>
                <w:spacing w:val="-1"/>
              </w:rPr>
              <w:t xml:space="preserve"> National Mission on Teachers and Teaching and Indian Accounting Association, NCR Chapter.</w:t>
            </w:r>
          </w:p>
          <w:p w:rsidR="00BA68E6" w:rsidRPr="001C4FDC" w:rsidRDefault="002D655B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  <w:spacing w:val="-1"/>
              </w:rPr>
              <w:lastRenderedPageBreak/>
              <w:t>Attended O</w:t>
            </w:r>
            <w:r w:rsidR="00BA68E6" w:rsidRPr="001C4FDC">
              <w:rPr>
                <w:rFonts w:cs="Times New Roman"/>
                <w:spacing w:val="-1"/>
              </w:rPr>
              <w:t xml:space="preserve">ne </w:t>
            </w:r>
            <w:proofErr w:type="gramStart"/>
            <w:r w:rsidR="00BA68E6" w:rsidRPr="001C4FDC">
              <w:rPr>
                <w:rFonts w:cs="Times New Roman"/>
                <w:spacing w:val="-1"/>
              </w:rPr>
              <w:t>day</w:t>
            </w:r>
            <w:proofErr w:type="gramEnd"/>
            <w:r w:rsidR="00BA68E6" w:rsidRPr="001C4FDC">
              <w:rPr>
                <w:rFonts w:cs="Times New Roman"/>
                <w:spacing w:val="-1"/>
              </w:rPr>
              <w:t xml:space="preserve"> Faculty Development </w:t>
            </w:r>
            <w:proofErr w:type="spellStart"/>
            <w:r w:rsidR="00BA68E6" w:rsidRPr="001C4FDC">
              <w:rPr>
                <w:rFonts w:cs="Times New Roman"/>
                <w:spacing w:val="-1"/>
              </w:rPr>
              <w:t>Programme</w:t>
            </w:r>
            <w:proofErr w:type="spellEnd"/>
            <w:r w:rsidR="00BA68E6" w:rsidRPr="001C4FDC">
              <w:rPr>
                <w:rFonts w:cs="Times New Roman"/>
                <w:spacing w:val="-1"/>
              </w:rPr>
              <w:t xml:space="preserve"> on “How to Write Quality Research Papers and Get Published in High Indexed Journals” on 28 January, 2022 organized by Acharya Bangalore B School.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</w:rPr>
              <w:t xml:space="preserve">Participated in International Conference on Innovations and Sustainable Practices in Commerce, Management and Social Sciences: Future Prospects and Challenges conducted by </w:t>
            </w:r>
            <w:proofErr w:type="spellStart"/>
            <w:r w:rsidRPr="001C4FDC">
              <w:rPr>
                <w:rFonts w:cs="Times New Roman"/>
              </w:rPr>
              <w:t>Maniben</w:t>
            </w:r>
            <w:proofErr w:type="spellEnd"/>
            <w:r w:rsidRPr="001C4FDC">
              <w:rPr>
                <w:rFonts w:cs="Times New Roman"/>
              </w:rPr>
              <w:t xml:space="preserve"> </w:t>
            </w:r>
            <w:proofErr w:type="spellStart"/>
            <w:r w:rsidRPr="001C4FDC">
              <w:rPr>
                <w:rFonts w:cs="Times New Roman"/>
              </w:rPr>
              <w:t>Nanavati</w:t>
            </w:r>
            <w:proofErr w:type="spellEnd"/>
            <w:r w:rsidRPr="001C4FDC">
              <w:rPr>
                <w:rFonts w:cs="Times New Roman"/>
              </w:rPr>
              <w:t xml:space="preserve"> Women’s College Mumbai and </w:t>
            </w:r>
            <w:proofErr w:type="spellStart"/>
            <w:r w:rsidRPr="001C4FDC">
              <w:rPr>
                <w:rFonts w:cs="Times New Roman"/>
              </w:rPr>
              <w:t>Inspira</w:t>
            </w:r>
            <w:proofErr w:type="spellEnd"/>
            <w:r w:rsidRPr="001C4FDC">
              <w:rPr>
                <w:rFonts w:cs="Times New Roman"/>
              </w:rPr>
              <w:t xml:space="preserve"> Research Association –IRA, Rajasthan on 4</w:t>
            </w:r>
            <w:r w:rsidRPr="001C4FDC">
              <w:rPr>
                <w:rFonts w:cs="Times New Roman"/>
                <w:vertAlign w:val="superscript"/>
              </w:rPr>
              <w:t>th</w:t>
            </w:r>
            <w:r w:rsidRPr="001C4FDC">
              <w:rPr>
                <w:rFonts w:cs="Times New Roman"/>
              </w:rPr>
              <w:t xml:space="preserve"> and 5</w:t>
            </w:r>
            <w:r w:rsidRPr="001C4FDC">
              <w:rPr>
                <w:rFonts w:cs="Times New Roman"/>
                <w:vertAlign w:val="superscript"/>
              </w:rPr>
              <w:t>th</w:t>
            </w:r>
            <w:r w:rsidRPr="001C4FDC">
              <w:rPr>
                <w:rFonts w:cs="Times New Roman"/>
              </w:rPr>
              <w:t xml:space="preserve"> June 2021.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</w:rPr>
              <w:t>Participated in International Conference on Managing Inflection Point in Changing Landscape: Through Technological Innovations in IMS Ghaziabad on 24</w:t>
            </w:r>
            <w:r w:rsidRPr="001C4FDC">
              <w:rPr>
                <w:rFonts w:cs="Times New Roman"/>
                <w:vertAlign w:val="superscript"/>
              </w:rPr>
              <w:t>th</w:t>
            </w:r>
            <w:r w:rsidRPr="001C4FDC">
              <w:rPr>
                <w:rFonts w:cs="Times New Roman"/>
              </w:rPr>
              <w:t xml:space="preserve"> April 2021.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</w:rPr>
              <w:t>Attended Two Days International Virtual Conference on “World Economic Resilience –Gearing for a better Future” conducted on April 9</w:t>
            </w:r>
            <w:r w:rsidRPr="001C4FDC">
              <w:rPr>
                <w:rFonts w:cs="Times New Roman"/>
                <w:vertAlign w:val="superscript"/>
              </w:rPr>
              <w:t>th</w:t>
            </w:r>
            <w:r w:rsidRPr="001C4FDC">
              <w:rPr>
                <w:rFonts w:cs="Times New Roman"/>
              </w:rPr>
              <w:t>-10</w:t>
            </w:r>
            <w:r w:rsidRPr="001C4FDC">
              <w:rPr>
                <w:rFonts w:cs="Times New Roman"/>
                <w:vertAlign w:val="superscript"/>
              </w:rPr>
              <w:t>th</w:t>
            </w:r>
            <w:r w:rsidRPr="001C4FDC">
              <w:rPr>
                <w:rFonts w:cs="Times New Roman"/>
              </w:rPr>
              <w:t>, 2021organized by St. Joseph’s College of Commerce, Affiliated to Bengaluru City University.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</w:rPr>
              <w:t xml:space="preserve">Attended 14 days National Faculty Development </w:t>
            </w:r>
            <w:proofErr w:type="spellStart"/>
            <w:r w:rsidRPr="001C4FDC">
              <w:rPr>
                <w:rFonts w:cs="Times New Roman"/>
              </w:rPr>
              <w:t>Programme</w:t>
            </w:r>
            <w:proofErr w:type="spellEnd"/>
            <w:r w:rsidRPr="001C4FDC">
              <w:rPr>
                <w:rFonts w:cs="Times New Roman"/>
              </w:rPr>
              <w:t xml:space="preserve"> on Data Analysis for Research in Social Sciences conducted by </w:t>
            </w:r>
            <w:proofErr w:type="spellStart"/>
            <w:r w:rsidRPr="001C4FDC">
              <w:rPr>
                <w:rFonts w:cs="Times New Roman"/>
              </w:rPr>
              <w:t>Ramanujan</w:t>
            </w:r>
            <w:proofErr w:type="spellEnd"/>
            <w:r w:rsidRPr="001C4FDC">
              <w:rPr>
                <w:rFonts w:cs="Times New Roman"/>
              </w:rPr>
              <w:t xml:space="preserve"> College under Ministry of Human Resource Development, </w:t>
            </w:r>
            <w:proofErr w:type="spellStart"/>
            <w:r w:rsidRPr="001C4FDC">
              <w:rPr>
                <w:rFonts w:cs="Times New Roman"/>
              </w:rPr>
              <w:t>Pandit</w:t>
            </w:r>
            <w:proofErr w:type="spellEnd"/>
            <w:r w:rsidRPr="001C4FDC">
              <w:rPr>
                <w:rFonts w:cs="Times New Roman"/>
              </w:rPr>
              <w:t xml:space="preserve"> Madan Mohan </w:t>
            </w:r>
            <w:proofErr w:type="spellStart"/>
            <w:r w:rsidRPr="001C4FDC">
              <w:rPr>
                <w:rFonts w:cs="Times New Roman"/>
              </w:rPr>
              <w:t>Malaviya</w:t>
            </w:r>
            <w:proofErr w:type="spellEnd"/>
            <w:r w:rsidRPr="001C4FDC">
              <w:rPr>
                <w:rFonts w:cs="Times New Roman"/>
              </w:rPr>
              <w:t xml:space="preserve"> National Mission on Teachers and Teaching from 17</w:t>
            </w:r>
            <w:r w:rsidRPr="001C4FDC">
              <w:rPr>
                <w:rFonts w:cs="Times New Roman"/>
                <w:vertAlign w:val="superscript"/>
              </w:rPr>
              <w:t>th</w:t>
            </w:r>
            <w:r w:rsidRPr="001C4FDC">
              <w:rPr>
                <w:rFonts w:cs="Times New Roman"/>
              </w:rPr>
              <w:t xml:space="preserve"> June 2020 to 30</w:t>
            </w:r>
            <w:r w:rsidRPr="001C4FDC">
              <w:rPr>
                <w:rFonts w:cs="Times New Roman"/>
                <w:vertAlign w:val="superscript"/>
              </w:rPr>
              <w:t>th</w:t>
            </w:r>
            <w:r w:rsidRPr="001C4FDC">
              <w:rPr>
                <w:rFonts w:cs="Times New Roman"/>
              </w:rPr>
              <w:t xml:space="preserve"> June 2020.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</w:rPr>
              <w:t xml:space="preserve">Attended </w:t>
            </w:r>
            <w:r w:rsidRPr="001C4FDC">
              <w:rPr>
                <w:rFonts w:cs="Times New Roman"/>
                <w:bCs/>
              </w:rPr>
              <w:t xml:space="preserve">"Workshop on Research Paper Writing and Publication in Quality Journals (Scopus/WOS/ABDC/UGC-CARE)" </w:t>
            </w:r>
            <w:r w:rsidRPr="001C4FDC">
              <w:rPr>
                <w:rFonts w:cs="Times New Roman"/>
              </w:rPr>
              <w:t xml:space="preserve">organized by </w:t>
            </w:r>
            <w:proofErr w:type="spellStart"/>
            <w:r w:rsidRPr="001C4FDC">
              <w:rPr>
                <w:rFonts w:cs="Times New Roman"/>
                <w:bCs/>
              </w:rPr>
              <w:t>Bharati</w:t>
            </w:r>
            <w:proofErr w:type="spellEnd"/>
            <w:r w:rsidRPr="001C4FDC">
              <w:rPr>
                <w:rFonts w:cs="Times New Roman"/>
                <w:bCs/>
              </w:rPr>
              <w:t xml:space="preserve"> </w:t>
            </w:r>
            <w:proofErr w:type="spellStart"/>
            <w:r w:rsidRPr="001C4FDC">
              <w:rPr>
                <w:rFonts w:cs="Times New Roman"/>
                <w:bCs/>
              </w:rPr>
              <w:t>Vidyapeeth</w:t>
            </w:r>
            <w:proofErr w:type="spellEnd"/>
            <w:r w:rsidRPr="001C4FDC">
              <w:rPr>
                <w:rFonts w:cs="Times New Roman"/>
                <w:bCs/>
              </w:rPr>
              <w:t xml:space="preserve"> (Deemed to be University) Institute of Management and Research, New Delhi, </w:t>
            </w:r>
            <w:r w:rsidRPr="001C4FDC">
              <w:rPr>
                <w:rFonts w:cs="Times New Roman"/>
              </w:rPr>
              <w:t>from 9</w:t>
            </w:r>
            <w:r w:rsidRPr="001C4FDC">
              <w:rPr>
                <w:rFonts w:cs="Times New Roman"/>
                <w:vertAlign w:val="superscript"/>
              </w:rPr>
              <w:t>th</w:t>
            </w:r>
            <w:r w:rsidRPr="001C4FDC">
              <w:rPr>
                <w:rFonts w:cs="Times New Roman"/>
              </w:rPr>
              <w:t xml:space="preserve"> May 2020 to 10</w:t>
            </w:r>
            <w:r w:rsidRPr="001C4FDC">
              <w:rPr>
                <w:rFonts w:cs="Times New Roman"/>
                <w:vertAlign w:val="superscript"/>
              </w:rPr>
              <w:t>th</w:t>
            </w:r>
            <w:r w:rsidRPr="001C4FDC">
              <w:rPr>
                <w:rFonts w:cs="Times New Roman"/>
              </w:rPr>
              <w:t xml:space="preserve"> May 2020.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  <w:lang w:val="en-IN"/>
              </w:rPr>
              <w:t xml:space="preserve">Attended Two Weeks Faculty Development Programme on </w:t>
            </w:r>
            <w:r w:rsidRPr="001C4FDC">
              <w:rPr>
                <w:rFonts w:cs="Times New Roman"/>
                <w:caps/>
                <w:lang w:val="en-IN"/>
              </w:rPr>
              <w:t xml:space="preserve">"MANAGING ONLINE CLASSES and CO-CREATING MOOCS" </w:t>
            </w:r>
            <w:r w:rsidRPr="001C4FDC">
              <w:rPr>
                <w:rFonts w:cs="Times New Roman"/>
                <w:lang w:val="en-IN"/>
              </w:rPr>
              <w:t xml:space="preserve">From April 20 - May 06, 2020 under </w:t>
            </w:r>
            <w:proofErr w:type="spellStart"/>
            <w:r w:rsidRPr="001C4FDC">
              <w:rPr>
                <w:rFonts w:cs="Times New Roman"/>
                <w:lang w:val="en-IN"/>
              </w:rPr>
              <w:t>Pandit</w:t>
            </w:r>
            <w:proofErr w:type="spellEnd"/>
            <w:r w:rsidRPr="001C4FDC">
              <w:rPr>
                <w:rFonts w:cs="Times New Roman"/>
                <w:lang w:val="en-IN"/>
              </w:rPr>
              <w:t xml:space="preserve"> Madan Mohan </w:t>
            </w:r>
            <w:proofErr w:type="spellStart"/>
            <w:r w:rsidRPr="001C4FDC">
              <w:rPr>
                <w:rFonts w:cs="Times New Roman"/>
                <w:lang w:val="en-IN"/>
              </w:rPr>
              <w:t>Malaviya</w:t>
            </w:r>
            <w:proofErr w:type="spellEnd"/>
            <w:r w:rsidRPr="001C4FDC">
              <w:rPr>
                <w:rFonts w:cs="Times New Roman"/>
                <w:lang w:val="en-IN"/>
              </w:rPr>
              <w:t xml:space="preserve"> National Mission On Teachers and Teaching, Ministry of Human Resource Development (MHRD) at </w:t>
            </w:r>
            <w:proofErr w:type="spellStart"/>
            <w:r w:rsidRPr="001C4FDC">
              <w:rPr>
                <w:rFonts w:cs="Times New Roman"/>
                <w:lang w:val="en-IN"/>
              </w:rPr>
              <w:t>Ramanujan</w:t>
            </w:r>
            <w:proofErr w:type="spellEnd"/>
            <w:r w:rsidRPr="001C4FDC">
              <w:rPr>
                <w:rFonts w:cs="Times New Roman"/>
                <w:lang w:val="en-IN"/>
              </w:rPr>
              <w:t xml:space="preserve"> College, University of Delhi.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  <w:lang w:val="en-IN"/>
              </w:rPr>
              <w:t xml:space="preserve">Attended Seven Days Faculty Development Programme on Teachers, Teaching and Taught: Discovering New Meanings, Relationships and Purpose organised by Internal Quality Assurance Cell and Teaching Learning Centre, </w:t>
            </w:r>
            <w:proofErr w:type="spellStart"/>
            <w:r w:rsidRPr="001C4FDC">
              <w:rPr>
                <w:rFonts w:cs="Times New Roman"/>
                <w:lang w:val="en-IN"/>
              </w:rPr>
              <w:t>Ramanujan</w:t>
            </w:r>
            <w:proofErr w:type="spellEnd"/>
            <w:r w:rsidRPr="001C4FDC">
              <w:rPr>
                <w:rFonts w:cs="Times New Roman"/>
                <w:lang w:val="en-IN"/>
              </w:rPr>
              <w:t xml:space="preserve"> College, University of Delhi from 1-7 January, 2020.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  <w:lang w:val="en-IN"/>
              </w:rPr>
              <w:t xml:space="preserve">Attended Seven Days Faculty Development Programme on “Research Methodology and Statistical Tools” under </w:t>
            </w:r>
            <w:proofErr w:type="spellStart"/>
            <w:r w:rsidRPr="001C4FDC">
              <w:rPr>
                <w:rFonts w:cs="Times New Roman"/>
                <w:lang w:val="en-IN"/>
              </w:rPr>
              <w:t>Pandit</w:t>
            </w:r>
            <w:proofErr w:type="spellEnd"/>
            <w:r w:rsidRPr="001C4FDC">
              <w:rPr>
                <w:rFonts w:cs="Times New Roman"/>
                <w:lang w:val="en-IN"/>
              </w:rPr>
              <w:t xml:space="preserve"> Madan Mohan </w:t>
            </w:r>
            <w:proofErr w:type="spellStart"/>
            <w:r w:rsidRPr="001C4FDC">
              <w:rPr>
                <w:rFonts w:cs="Times New Roman"/>
                <w:lang w:val="en-IN"/>
              </w:rPr>
              <w:t>Malaviya</w:t>
            </w:r>
            <w:proofErr w:type="spellEnd"/>
            <w:r w:rsidRPr="001C4FDC">
              <w:rPr>
                <w:rFonts w:cs="Times New Roman"/>
                <w:lang w:val="en-IN"/>
              </w:rPr>
              <w:t xml:space="preserve"> National Mission On Teachers and Teaching, Ministry of Human Resource Development (MHRD) held from December 23- 29 (2019) at </w:t>
            </w:r>
            <w:proofErr w:type="spellStart"/>
            <w:r w:rsidRPr="001C4FDC">
              <w:rPr>
                <w:rFonts w:cs="Times New Roman"/>
                <w:lang w:val="en-IN"/>
              </w:rPr>
              <w:t>Ramanujan</w:t>
            </w:r>
            <w:proofErr w:type="spellEnd"/>
            <w:r w:rsidRPr="001C4FDC">
              <w:rPr>
                <w:rFonts w:cs="Times New Roman"/>
                <w:lang w:val="en-IN"/>
              </w:rPr>
              <w:t xml:space="preserve"> College, University of Delhi.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  <w:lang w:val="en-IN"/>
              </w:rPr>
              <w:t xml:space="preserve">Attended One Day Faculty Development Programme on “Financial Accounting and Income Tax Laws” under </w:t>
            </w:r>
            <w:proofErr w:type="spellStart"/>
            <w:r w:rsidRPr="001C4FDC">
              <w:rPr>
                <w:rFonts w:cs="Times New Roman"/>
                <w:lang w:val="en-IN"/>
              </w:rPr>
              <w:t>Pandit</w:t>
            </w:r>
            <w:proofErr w:type="spellEnd"/>
            <w:r w:rsidRPr="001C4FDC">
              <w:rPr>
                <w:rFonts w:cs="Times New Roman"/>
                <w:lang w:val="en-IN"/>
              </w:rPr>
              <w:t xml:space="preserve"> Madan Mohan </w:t>
            </w:r>
            <w:proofErr w:type="spellStart"/>
            <w:r w:rsidRPr="001C4FDC">
              <w:rPr>
                <w:rFonts w:cs="Times New Roman"/>
                <w:lang w:val="en-IN"/>
              </w:rPr>
              <w:t>Malaviya</w:t>
            </w:r>
            <w:proofErr w:type="spellEnd"/>
            <w:r w:rsidRPr="001C4FDC">
              <w:rPr>
                <w:rFonts w:cs="Times New Roman"/>
                <w:lang w:val="en-IN"/>
              </w:rPr>
              <w:t xml:space="preserve"> National Mission On Teachers and Teaching, Ministry of Human Resource Development (MHRD) held on 30</w:t>
            </w:r>
            <w:r w:rsidRPr="001C4FDC">
              <w:rPr>
                <w:rFonts w:cs="Times New Roman"/>
                <w:vertAlign w:val="superscript"/>
                <w:lang w:val="en-IN"/>
              </w:rPr>
              <w:t>th</w:t>
            </w:r>
            <w:r w:rsidRPr="001C4FDC">
              <w:rPr>
                <w:rFonts w:cs="Times New Roman"/>
                <w:lang w:val="en-IN"/>
              </w:rPr>
              <w:t xml:space="preserve"> August,2019, at South Campus, University of Delhi organized by Teaching Learning Centre, </w:t>
            </w:r>
            <w:proofErr w:type="spellStart"/>
            <w:r w:rsidRPr="001C4FDC">
              <w:rPr>
                <w:rFonts w:cs="Times New Roman"/>
                <w:lang w:val="en-IN"/>
              </w:rPr>
              <w:t>Ramanujan</w:t>
            </w:r>
            <w:proofErr w:type="spellEnd"/>
            <w:r w:rsidRPr="001C4FDC">
              <w:rPr>
                <w:rFonts w:cs="Times New Roman"/>
                <w:lang w:val="en-IN"/>
              </w:rPr>
              <w:t xml:space="preserve"> College, University of Delhi.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</w:rPr>
              <w:t xml:space="preserve">Attended 4 week “Induction Training </w:t>
            </w:r>
            <w:proofErr w:type="spellStart"/>
            <w:r w:rsidRPr="001C4FDC">
              <w:rPr>
                <w:rFonts w:cs="Times New Roman"/>
              </w:rPr>
              <w:t>Programme</w:t>
            </w:r>
            <w:proofErr w:type="spellEnd"/>
            <w:r w:rsidRPr="001C4FDC">
              <w:rPr>
                <w:rFonts w:cs="Times New Roman"/>
              </w:rPr>
              <w:t xml:space="preserve"> for faculty in Universities/Colleges/Institutes of Higher Education” conducted by the Teaching Learning Centre, </w:t>
            </w:r>
            <w:proofErr w:type="spellStart"/>
            <w:r w:rsidRPr="001C4FDC">
              <w:rPr>
                <w:rFonts w:cs="Times New Roman"/>
              </w:rPr>
              <w:t>Ramanujan</w:t>
            </w:r>
            <w:proofErr w:type="spellEnd"/>
            <w:r w:rsidRPr="001C4FDC">
              <w:rPr>
                <w:rFonts w:cs="Times New Roman"/>
              </w:rPr>
              <w:t xml:space="preserve"> College, University of Delhi from 9</w:t>
            </w:r>
            <w:r w:rsidRPr="001C4FDC">
              <w:rPr>
                <w:rFonts w:cs="Times New Roman"/>
                <w:vertAlign w:val="superscript"/>
              </w:rPr>
              <w:t>th</w:t>
            </w:r>
            <w:r w:rsidRPr="001C4FDC">
              <w:rPr>
                <w:rFonts w:cs="Times New Roman"/>
              </w:rPr>
              <w:t xml:space="preserve"> April to 5</w:t>
            </w:r>
            <w:r w:rsidRPr="001C4FDC">
              <w:rPr>
                <w:rFonts w:cs="Times New Roman"/>
                <w:vertAlign w:val="superscript"/>
              </w:rPr>
              <w:t>th</w:t>
            </w:r>
            <w:r w:rsidRPr="001C4FDC">
              <w:rPr>
                <w:rFonts w:cs="Times New Roman"/>
              </w:rPr>
              <w:t xml:space="preserve"> May 2018.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</w:rPr>
              <w:t xml:space="preserve">Attended UGC Sponsored National Conference on “Leadership in Organizations: Contemporary Concerns and Key Developments” organized by Department of Management Studies and Teaching Learning Centre, </w:t>
            </w:r>
            <w:proofErr w:type="spellStart"/>
            <w:r w:rsidRPr="001C4FDC">
              <w:rPr>
                <w:rFonts w:cs="Times New Roman"/>
              </w:rPr>
              <w:t>Ramanujan</w:t>
            </w:r>
            <w:proofErr w:type="spellEnd"/>
            <w:r w:rsidRPr="001C4FDC">
              <w:rPr>
                <w:rFonts w:cs="Times New Roman"/>
              </w:rPr>
              <w:t xml:space="preserve"> College, University of Delhi on 22-23 March 2018.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</w:rPr>
              <w:lastRenderedPageBreak/>
              <w:t xml:space="preserve">Attended Seven-day FDP on “Skill based Teacher’s Training in ICT, IPR and Research “organized by Teaching Learning </w:t>
            </w:r>
            <w:proofErr w:type="gramStart"/>
            <w:r w:rsidRPr="001C4FDC">
              <w:rPr>
                <w:rFonts w:cs="Times New Roman"/>
              </w:rPr>
              <w:t>Centre ,</w:t>
            </w:r>
            <w:proofErr w:type="gramEnd"/>
            <w:r w:rsidRPr="001C4FDC">
              <w:rPr>
                <w:rFonts w:cs="Times New Roman"/>
              </w:rPr>
              <w:t xml:space="preserve"> </w:t>
            </w:r>
            <w:proofErr w:type="spellStart"/>
            <w:r w:rsidRPr="001C4FDC">
              <w:rPr>
                <w:rFonts w:cs="Times New Roman"/>
              </w:rPr>
              <w:t>Ramanujan</w:t>
            </w:r>
            <w:proofErr w:type="spellEnd"/>
            <w:r w:rsidRPr="001C4FDC">
              <w:rPr>
                <w:rFonts w:cs="Times New Roman"/>
              </w:rPr>
              <w:t xml:space="preserve"> College, University of Delhi from 5-11 March 2018.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  <w:spacing w:val="-1"/>
              </w:rPr>
              <w:t xml:space="preserve">Attended </w:t>
            </w:r>
            <w:r w:rsidRPr="001C4FDC">
              <w:rPr>
                <w:rFonts w:cs="Times New Roman"/>
              </w:rPr>
              <w:t>one</w:t>
            </w:r>
            <w:r w:rsidRPr="001C4FDC">
              <w:rPr>
                <w:rFonts w:cs="Times New Roman"/>
                <w:spacing w:val="18"/>
              </w:rPr>
              <w:t xml:space="preserve"> </w:t>
            </w:r>
            <w:r w:rsidRPr="001C4FDC">
              <w:rPr>
                <w:rFonts w:cs="Times New Roman"/>
              </w:rPr>
              <w:t>week</w:t>
            </w:r>
            <w:r w:rsidRPr="001C4FDC">
              <w:rPr>
                <w:rFonts w:cs="Times New Roman"/>
                <w:spacing w:val="21"/>
              </w:rPr>
              <w:t xml:space="preserve"> </w:t>
            </w:r>
            <w:r w:rsidRPr="001C4FDC">
              <w:rPr>
                <w:rFonts w:cs="Times New Roman"/>
              </w:rPr>
              <w:t>National</w:t>
            </w:r>
            <w:r w:rsidRPr="001C4FDC">
              <w:rPr>
                <w:rFonts w:cs="Times New Roman"/>
                <w:spacing w:val="21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Faculty</w:t>
            </w:r>
            <w:r w:rsidRPr="001C4FDC">
              <w:rPr>
                <w:rFonts w:cs="Times New Roman"/>
                <w:spacing w:val="16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Development</w:t>
            </w:r>
            <w:r w:rsidRPr="001C4FDC">
              <w:rPr>
                <w:rFonts w:cs="Times New Roman"/>
                <w:spacing w:val="21"/>
              </w:rPr>
              <w:t xml:space="preserve"> </w:t>
            </w:r>
            <w:proofErr w:type="spellStart"/>
            <w:r w:rsidRPr="001C4FDC">
              <w:rPr>
                <w:rFonts w:cs="Times New Roman"/>
              </w:rPr>
              <w:t>Programme</w:t>
            </w:r>
            <w:proofErr w:type="spellEnd"/>
            <w:r w:rsidRPr="001C4FDC">
              <w:rPr>
                <w:rFonts w:cs="Times New Roman"/>
                <w:spacing w:val="18"/>
              </w:rPr>
              <w:t xml:space="preserve"> </w:t>
            </w:r>
            <w:r w:rsidRPr="001C4FDC">
              <w:rPr>
                <w:rFonts w:cs="Times New Roman"/>
              </w:rPr>
              <w:t xml:space="preserve">on “Reflections on Emerging Pedagogy in Higher Education and Qualitative </w:t>
            </w:r>
            <w:proofErr w:type="spellStart"/>
            <w:proofErr w:type="gramStart"/>
            <w:r w:rsidRPr="001C4FDC">
              <w:rPr>
                <w:rFonts w:cs="Times New Roman"/>
              </w:rPr>
              <w:t>Research”organized</w:t>
            </w:r>
            <w:proofErr w:type="spellEnd"/>
            <w:proofErr w:type="gramEnd"/>
            <w:r w:rsidRPr="001C4FDC">
              <w:rPr>
                <w:rFonts w:cs="Times New Roman"/>
              </w:rPr>
              <w:t xml:space="preserve"> by Department of Commerce, </w:t>
            </w:r>
            <w:proofErr w:type="spellStart"/>
            <w:r w:rsidRPr="001C4FDC">
              <w:rPr>
                <w:rFonts w:cs="Times New Roman"/>
              </w:rPr>
              <w:t>Ramanujan</w:t>
            </w:r>
            <w:proofErr w:type="spellEnd"/>
            <w:r w:rsidRPr="001C4FDC">
              <w:rPr>
                <w:rFonts w:cs="Times New Roman"/>
              </w:rPr>
              <w:t xml:space="preserve"> College, University of Delhi from November 18</w:t>
            </w:r>
            <w:r w:rsidRPr="001C4FDC">
              <w:rPr>
                <w:rFonts w:cs="Times New Roman"/>
                <w:vertAlign w:val="superscript"/>
              </w:rPr>
              <w:t xml:space="preserve"> </w:t>
            </w:r>
            <w:r w:rsidRPr="001C4FDC">
              <w:rPr>
                <w:rFonts w:cs="Times New Roman"/>
              </w:rPr>
              <w:t>-24, 2015.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  <w:spacing w:val="-1"/>
              </w:rPr>
              <w:t>Attended</w:t>
            </w:r>
            <w:r w:rsidRPr="001C4FDC">
              <w:rPr>
                <w:rFonts w:cs="Times New Roman"/>
                <w:spacing w:val="18"/>
              </w:rPr>
              <w:t xml:space="preserve"> </w:t>
            </w:r>
            <w:proofErr w:type="gramStart"/>
            <w:r w:rsidRPr="001C4FDC">
              <w:rPr>
                <w:rFonts w:cs="Times New Roman"/>
              </w:rPr>
              <w:t>one</w:t>
            </w:r>
            <w:r w:rsidRPr="001C4FDC">
              <w:rPr>
                <w:rFonts w:cs="Times New Roman"/>
                <w:spacing w:val="18"/>
              </w:rPr>
              <w:t xml:space="preserve"> </w:t>
            </w:r>
            <w:r w:rsidRPr="001C4FDC">
              <w:rPr>
                <w:rFonts w:cs="Times New Roman"/>
              </w:rPr>
              <w:t>week</w:t>
            </w:r>
            <w:proofErr w:type="gramEnd"/>
            <w:r w:rsidRPr="001C4FDC">
              <w:rPr>
                <w:rFonts w:cs="Times New Roman"/>
                <w:spacing w:val="21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Faculty</w:t>
            </w:r>
            <w:r w:rsidRPr="001C4FDC">
              <w:rPr>
                <w:rFonts w:cs="Times New Roman"/>
                <w:spacing w:val="16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Development</w:t>
            </w:r>
            <w:r w:rsidRPr="001C4FDC">
              <w:rPr>
                <w:rFonts w:cs="Times New Roman"/>
                <w:spacing w:val="21"/>
              </w:rPr>
              <w:t xml:space="preserve"> </w:t>
            </w:r>
            <w:proofErr w:type="spellStart"/>
            <w:r w:rsidRPr="001C4FDC">
              <w:rPr>
                <w:rFonts w:cs="Times New Roman"/>
              </w:rPr>
              <w:t>Programme</w:t>
            </w:r>
            <w:proofErr w:type="spellEnd"/>
            <w:r w:rsidRPr="001C4FDC">
              <w:rPr>
                <w:rFonts w:cs="Times New Roman"/>
                <w:spacing w:val="18"/>
              </w:rPr>
              <w:t xml:space="preserve"> </w:t>
            </w:r>
            <w:r w:rsidRPr="001C4FDC">
              <w:rPr>
                <w:rFonts w:cs="Times New Roman"/>
              </w:rPr>
              <w:t>on</w:t>
            </w:r>
            <w:r w:rsidRPr="001C4FDC">
              <w:rPr>
                <w:rFonts w:cs="Times New Roman"/>
                <w:spacing w:val="21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“Leveraging</w:t>
            </w:r>
            <w:r w:rsidRPr="001C4FDC">
              <w:rPr>
                <w:rFonts w:cs="Times New Roman"/>
                <w:spacing w:val="18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Research</w:t>
            </w:r>
            <w:r w:rsidRPr="001C4FDC">
              <w:rPr>
                <w:rFonts w:cs="Times New Roman"/>
                <w:spacing w:val="22"/>
              </w:rPr>
              <w:t xml:space="preserve"> </w:t>
            </w:r>
            <w:r w:rsidRPr="001C4FDC">
              <w:rPr>
                <w:rFonts w:cs="Times New Roman"/>
              </w:rPr>
              <w:t>Tools</w:t>
            </w:r>
            <w:r w:rsidRPr="001C4FDC">
              <w:rPr>
                <w:rFonts w:cs="Times New Roman"/>
                <w:spacing w:val="21"/>
              </w:rPr>
              <w:t xml:space="preserve"> </w:t>
            </w:r>
            <w:r w:rsidRPr="001C4FDC">
              <w:rPr>
                <w:rFonts w:cs="Times New Roman"/>
              </w:rPr>
              <w:t>for</w:t>
            </w:r>
            <w:r w:rsidRPr="001C4FDC">
              <w:rPr>
                <w:rFonts w:cs="Times New Roman"/>
                <w:spacing w:val="75"/>
              </w:rPr>
              <w:t xml:space="preserve"> </w:t>
            </w:r>
            <w:r w:rsidRPr="001C4FDC">
              <w:rPr>
                <w:rFonts w:cs="Times New Roman"/>
              </w:rPr>
              <w:t>Quality Research”</w:t>
            </w:r>
            <w:r w:rsidRPr="001C4FDC">
              <w:rPr>
                <w:rFonts w:cs="Times New Roman"/>
                <w:spacing w:val="18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organized</w:t>
            </w:r>
            <w:r w:rsidRPr="001C4FDC">
              <w:rPr>
                <w:rFonts w:cs="Times New Roman"/>
                <w:spacing w:val="18"/>
              </w:rPr>
              <w:t xml:space="preserve"> </w:t>
            </w:r>
            <w:r w:rsidRPr="001C4FDC">
              <w:rPr>
                <w:rFonts w:cs="Times New Roman"/>
                <w:spacing w:val="1"/>
              </w:rPr>
              <w:t>by</w:t>
            </w:r>
            <w:r w:rsidRPr="001C4FDC">
              <w:rPr>
                <w:rFonts w:cs="Times New Roman"/>
                <w:spacing w:val="16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Department</w:t>
            </w:r>
            <w:r w:rsidRPr="001C4FDC">
              <w:rPr>
                <w:rFonts w:cs="Times New Roman"/>
                <w:spacing w:val="19"/>
              </w:rPr>
              <w:t xml:space="preserve"> </w:t>
            </w:r>
            <w:r w:rsidRPr="001C4FDC">
              <w:rPr>
                <w:rFonts w:cs="Times New Roman"/>
                <w:spacing w:val="1"/>
              </w:rPr>
              <w:t>of</w:t>
            </w:r>
            <w:r w:rsidRPr="001C4FDC">
              <w:rPr>
                <w:rFonts w:cs="Times New Roman"/>
                <w:spacing w:val="20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Financial</w:t>
            </w:r>
            <w:r w:rsidRPr="001C4FDC">
              <w:rPr>
                <w:rFonts w:cs="Times New Roman"/>
                <w:spacing w:val="21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Studies,</w:t>
            </w:r>
            <w:r w:rsidRPr="001C4FDC">
              <w:rPr>
                <w:rFonts w:cs="Times New Roman"/>
                <w:spacing w:val="19"/>
              </w:rPr>
              <w:t xml:space="preserve"> </w:t>
            </w:r>
            <w:r w:rsidRPr="001C4FDC">
              <w:rPr>
                <w:rFonts w:cs="Times New Roman"/>
              </w:rPr>
              <w:t>University</w:t>
            </w:r>
            <w:r w:rsidRPr="001C4FDC">
              <w:rPr>
                <w:rFonts w:cs="Times New Roman"/>
                <w:spacing w:val="14"/>
              </w:rPr>
              <w:t xml:space="preserve"> </w:t>
            </w:r>
            <w:r w:rsidRPr="001C4FDC">
              <w:rPr>
                <w:rFonts w:cs="Times New Roman"/>
              </w:rPr>
              <w:t>of</w:t>
            </w:r>
            <w:r w:rsidRPr="001C4FDC">
              <w:rPr>
                <w:rFonts w:cs="Times New Roman"/>
                <w:spacing w:val="18"/>
              </w:rPr>
              <w:t xml:space="preserve"> </w:t>
            </w:r>
            <w:r w:rsidRPr="001C4FDC">
              <w:rPr>
                <w:rFonts w:cs="Times New Roman"/>
              </w:rPr>
              <w:t>Delhi;</w:t>
            </w:r>
            <w:r w:rsidRPr="001C4FDC">
              <w:rPr>
                <w:rFonts w:cs="Times New Roman"/>
                <w:spacing w:val="51"/>
              </w:rPr>
              <w:t xml:space="preserve"> </w:t>
            </w:r>
            <w:proofErr w:type="spellStart"/>
            <w:r w:rsidRPr="001C4FDC">
              <w:rPr>
                <w:rFonts w:cs="Times New Roman"/>
                <w:spacing w:val="-1"/>
              </w:rPr>
              <w:t>Ramanujan</w:t>
            </w:r>
            <w:proofErr w:type="spellEnd"/>
            <w:r w:rsidRPr="001C4FDC">
              <w:rPr>
                <w:rFonts w:cs="Times New Roman"/>
                <w:spacing w:val="11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College,</w:t>
            </w:r>
            <w:r w:rsidRPr="001C4FDC">
              <w:rPr>
                <w:rFonts w:cs="Times New Roman"/>
                <w:spacing w:val="14"/>
              </w:rPr>
              <w:t xml:space="preserve"> </w:t>
            </w:r>
            <w:r w:rsidRPr="001C4FDC">
              <w:rPr>
                <w:rFonts w:cs="Times New Roman"/>
              </w:rPr>
              <w:t>University</w:t>
            </w:r>
            <w:r w:rsidRPr="001C4FDC">
              <w:rPr>
                <w:rFonts w:cs="Times New Roman"/>
                <w:spacing w:val="6"/>
              </w:rPr>
              <w:t xml:space="preserve"> </w:t>
            </w:r>
            <w:r w:rsidRPr="001C4FDC">
              <w:rPr>
                <w:rFonts w:cs="Times New Roman"/>
              </w:rPr>
              <w:t>of</w:t>
            </w:r>
            <w:r w:rsidRPr="001C4FDC">
              <w:rPr>
                <w:rFonts w:cs="Times New Roman"/>
                <w:spacing w:val="11"/>
              </w:rPr>
              <w:t xml:space="preserve"> </w:t>
            </w:r>
            <w:r w:rsidRPr="001C4FDC">
              <w:rPr>
                <w:rFonts w:cs="Times New Roman"/>
              </w:rPr>
              <w:t>Delhi</w:t>
            </w:r>
            <w:r w:rsidRPr="001C4FDC">
              <w:rPr>
                <w:rFonts w:cs="Times New Roman"/>
                <w:spacing w:val="14"/>
              </w:rPr>
              <w:t xml:space="preserve"> and </w:t>
            </w:r>
            <w:r w:rsidRPr="001C4FDC">
              <w:rPr>
                <w:rFonts w:cs="Times New Roman"/>
                <w:spacing w:val="-1"/>
              </w:rPr>
              <w:t>Indian</w:t>
            </w:r>
            <w:r w:rsidRPr="001C4FDC">
              <w:rPr>
                <w:rFonts w:cs="Times New Roman"/>
                <w:spacing w:val="11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Accounting</w:t>
            </w:r>
            <w:r w:rsidRPr="001C4FDC">
              <w:rPr>
                <w:rFonts w:cs="Times New Roman"/>
                <w:spacing w:val="12"/>
              </w:rPr>
              <w:t xml:space="preserve"> </w:t>
            </w:r>
            <w:r w:rsidRPr="001C4FDC">
              <w:rPr>
                <w:rFonts w:cs="Times New Roman"/>
              </w:rPr>
              <w:t>Association,</w:t>
            </w:r>
            <w:r w:rsidRPr="001C4FDC">
              <w:rPr>
                <w:rFonts w:cs="Times New Roman"/>
                <w:spacing w:val="11"/>
              </w:rPr>
              <w:t xml:space="preserve"> </w:t>
            </w:r>
            <w:r w:rsidRPr="001C4FDC">
              <w:rPr>
                <w:rFonts w:cs="Times New Roman"/>
              </w:rPr>
              <w:t xml:space="preserve">NCR </w:t>
            </w:r>
            <w:r w:rsidRPr="001C4FDC">
              <w:rPr>
                <w:rFonts w:cs="Times New Roman"/>
                <w:spacing w:val="-1"/>
              </w:rPr>
              <w:t>Chapter at University of Delhi, South Campus</w:t>
            </w:r>
            <w:r w:rsidRPr="001C4FDC">
              <w:rPr>
                <w:rFonts w:cs="Times New Roman"/>
                <w:spacing w:val="61"/>
              </w:rPr>
              <w:t xml:space="preserve"> </w:t>
            </w:r>
            <w:r w:rsidRPr="001C4FDC">
              <w:rPr>
                <w:rFonts w:cs="Times New Roman"/>
              </w:rPr>
              <w:t>from June 15-21</w:t>
            </w:r>
            <w:r w:rsidRPr="001C4FDC">
              <w:rPr>
                <w:rFonts w:cs="Times New Roman"/>
                <w:spacing w:val="61"/>
              </w:rPr>
              <w:t>,</w:t>
            </w:r>
            <w:r w:rsidRPr="001C4FDC">
              <w:rPr>
                <w:rFonts w:cs="Times New Roman"/>
              </w:rPr>
              <w:t>2015.</w:t>
            </w:r>
          </w:p>
          <w:p w:rsidR="00BA68E6" w:rsidRPr="001C4FDC" w:rsidRDefault="00BA68E6" w:rsidP="00BA68E6">
            <w:pPr>
              <w:pStyle w:val="BodyText"/>
              <w:numPr>
                <w:ilvl w:val="0"/>
                <w:numId w:val="2"/>
              </w:numPr>
              <w:tabs>
                <w:tab w:val="left" w:pos="341"/>
              </w:tabs>
              <w:spacing w:line="276" w:lineRule="auto"/>
              <w:jc w:val="both"/>
              <w:rPr>
                <w:rFonts w:cs="Times New Roman"/>
              </w:rPr>
            </w:pPr>
            <w:r w:rsidRPr="001C4FDC">
              <w:rPr>
                <w:rFonts w:cs="Times New Roman"/>
                <w:spacing w:val="-1"/>
              </w:rPr>
              <w:t>Attended</w:t>
            </w:r>
            <w:r w:rsidRPr="001C4FDC">
              <w:rPr>
                <w:rFonts w:cs="Times New Roman"/>
                <w:spacing w:val="50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conference</w:t>
            </w:r>
            <w:r w:rsidRPr="001C4FDC">
              <w:rPr>
                <w:rFonts w:cs="Times New Roman"/>
                <w:spacing w:val="51"/>
              </w:rPr>
              <w:t xml:space="preserve"> </w:t>
            </w:r>
            <w:r w:rsidRPr="001C4FDC">
              <w:rPr>
                <w:rFonts w:cs="Times New Roman"/>
              </w:rPr>
              <w:t>on</w:t>
            </w:r>
            <w:r w:rsidRPr="001C4FDC">
              <w:rPr>
                <w:rFonts w:cs="Times New Roman"/>
                <w:spacing w:val="50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“National</w:t>
            </w:r>
            <w:r w:rsidRPr="001C4FDC">
              <w:rPr>
                <w:rFonts w:cs="Times New Roman"/>
                <w:spacing w:val="50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Conference</w:t>
            </w:r>
            <w:r w:rsidRPr="001C4FDC">
              <w:rPr>
                <w:rFonts w:cs="Times New Roman"/>
                <w:spacing w:val="49"/>
              </w:rPr>
              <w:t xml:space="preserve"> </w:t>
            </w:r>
            <w:r w:rsidRPr="001C4FDC">
              <w:rPr>
                <w:rFonts w:cs="Times New Roman"/>
              </w:rPr>
              <w:t>on</w:t>
            </w:r>
            <w:r w:rsidRPr="001C4FDC">
              <w:rPr>
                <w:rFonts w:cs="Times New Roman"/>
                <w:spacing w:val="50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Emerging</w:t>
            </w:r>
            <w:r w:rsidRPr="001C4FDC">
              <w:rPr>
                <w:rFonts w:cs="Times New Roman"/>
                <w:spacing w:val="47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Trends</w:t>
            </w:r>
            <w:r w:rsidRPr="001C4FDC">
              <w:rPr>
                <w:rFonts w:cs="Times New Roman"/>
                <w:spacing w:val="52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and</w:t>
            </w:r>
            <w:r w:rsidRPr="001C4FDC">
              <w:rPr>
                <w:rFonts w:cs="Times New Roman"/>
                <w:spacing w:val="50"/>
              </w:rPr>
              <w:t xml:space="preserve"> </w:t>
            </w:r>
            <w:r w:rsidRPr="001C4FDC">
              <w:rPr>
                <w:rFonts w:cs="Times New Roman"/>
              </w:rPr>
              <w:t>Contemporary</w:t>
            </w:r>
            <w:r w:rsidRPr="001C4FDC">
              <w:rPr>
                <w:rFonts w:cs="Times New Roman"/>
                <w:spacing w:val="71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Issues</w:t>
            </w:r>
            <w:r w:rsidRPr="001C4FDC">
              <w:rPr>
                <w:rFonts w:cs="Times New Roman"/>
                <w:spacing w:val="36"/>
              </w:rPr>
              <w:t xml:space="preserve"> </w:t>
            </w:r>
            <w:r w:rsidRPr="001C4FDC">
              <w:rPr>
                <w:rFonts w:cs="Times New Roman"/>
              </w:rPr>
              <w:t>in</w:t>
            </w:r>
            <w:r w:rsidRPr="001C4FDC">
              <w:rPr>
                <w:rFonts w:cs="Times New Roman"/>
                <w:spacing w:val="41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Finance</w:t>
            </w:r>
            <w:r w:rsidRPr="001C4FDC">
              <w:rPr>
                <w:rFonts w:cs="Times New Roman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and</w:t>
            </w:r>
            <w:r w:rsidRPr="001C4FDC">
              <w:rPr>
                <w:rFonts w:cs="Times New Roman"/>
                <w:spacing w:val="38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Marketing”</w:t>
            </w:r>
            <w:r w:rsidRPr="001C4FDC">
              <w:rPr>
                <w:rFonts w:cs="Times New Roman"/>
                <w:spacing w:val="34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organized</w:t>
            </w:r>
            <w:r w:rsidRPr="001C4FDC">
              <w:rPr>
                <w:rFonts w:cs="Times New Roman"/>
                <w:spacing w:val="35"/>
              </w:rPr>
              <w:t xml:space="preserve"> </w:t>
            </w:r>
            <w:r w:rsidRPr="001C4FDC">
              <w:rPr>
                <w:rFonts w:cs="Times New Roman"/>
                <w:spacing w:val="1"/>
              </w:rPr>
              <w:t>by</w:t>
            </w:r>
            <w:r w:rsidRPr="001C4FDC">
              <w:rPr>
                <w:rFonts w:cs="Times New Roman"/>
                <w:spacing w:val="33"/>
              </w:rPr>
              <w:t xml:space="preserve"> </w:t>
            </w:r>
            <w:r w:rsidRPr="001C4FDC">
              <w:rPr>
                <w:rFonts w:cs="Times New Roman"/>
              </w:rPr>
              <w:t>the</w:t>
            </w:r>
            <w:r w:rsidRPr="001C4FDC">
              <w:rPr>
                <w:rFonts w:cs="Times New Roman"/>
                <w:spacing w:val="34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Department</w:t>
            </w:r>
            <w:r w:rsidRPr="001C4FDC">
              <w:rPr>
                <w:rFonts w:cs="Times New Roman"/>
                <w:spacing w:val="44"/>
              </w:rPr>
              <w:t xml:space="preserve"> </w:t>
            </w:r>
            <w:r w:rsidRPr="001C4FDC">
              <w:rPr>
                <w:rFonts w:cs="Times New Roman"/>
              </w:rPr>
              <w:t>of</w:t>
            </w:r>
            <w:r w:rsidRPr="001C4FDC">
              <w:rPr>
                <w:rFonts w:cs="Times New Roman"/>
                <w:spacing w:val="35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Commerce,</w:t>
            </w:r>
            <w:r w:rsidRPr="001C4FDC">
              <w:rPr>
                <w:rFonts w:cs="Times New Roman"/>
                <w:spacing w:val="37"/>
              </w:rPr>
              <w:t xml:space="preserve"> </w:t>
            </w:r>
            <w:proofErr w:type="spellStart"/>
            <w:r w:rsidRPr="001C4FDC">
              <w:rPr>
                <w:rFonts w:cs="Times New Roman"/>
                <w:spacing w:val="-1"/>
              </w:rPr>
              <w:t>Ramanujan</w:t>
            </w:r>
            <w:proofErr w:type="spellEnd"/>
            <w:r w:rsidRPr="001C4FDC">
              <w:rPr>
                <w:rFonts w:cs="Times New Roman"/>
                <w:spacing w:val="87"/>
              </w:rPr>
              <w:t xml:space="preserve"> </w:t>
            </w:r>
            <w:r w:rsidRPr="001C4FDC">
              <w:rPr>
                <w:rFonts w:cs="Times New Roman"/>
                <w:spacing w:val="-1"/>
              </w:rPr>
              <w:t>College, University of Delhi on 8</w:t>
            </w:r>
            <w:r w:rsidRPr="001C4FDC">
              <w:rPr>
                <w:rFonts w:cs="Times New Roman"/>
                <w:spacing w:val="-1"/>
                <w:vertAlign w:val="superscript"/>
              </w:rPr>
              <w:t>th</w:t>
            </w:r>
            <w:r w:rsidRPr="001C4FDC">
              <w:rPr>
                <w:rFonts w:cs="Times New Roman"/>
                <w:spacing w:val="-1"/>
              </w:rPr>
              <w:t xml:space="preserve"> April 2015.</w:t>
            </w:r>
          </w:p>
          <w:p w:rsidR="006C1100" w:rsidRPr="001C4FDC" w:rsidRDefault="006C1100" w:rsidP="006C110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827"/>
                <w:tab w:val="left" w:pos="828"/>
              </w:tabs>
              <w:autoSpaceDE/>
              <w:autoSpaceDN/>
              <w:spacing w:before="1" w:after="200" w:line="260" w:lineRule="exact"/>
              <w:ind w:right="4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 xml:space="preserve">Attended Faculty development </w:t>
            </w:r>
            <w:proofErr w:type="spellStart"/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1C4FDC">
              <w:rPr>
                <w:rFonts w:ascii="Times New Roman" w:hAnsi="Times New Roman" w:cs="Times New Roman"/>
                <w:sz w:val="24"/>
                <w:szCs w:val="24"/>
              </w:rPr>
              <w:t xml:space="preserve"> on E-Filing of</w:t>
            </w:r>
            <w:r w:rsidRPr="001C4F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Return.</w:t>
            </w:r>
          </w:p>
          <w:p w:rsidR="006C1100" w:rsidRPr="001C4FDC" w:rsidRDefault="006C1100" w:rsidP="006C1100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827"/>
                <w:tab w:val="left" w:pos="828"/>
              </w:tabs>
              <w:autoSpaceDE/>
              <w:autoSpaceDN/>
              <w:spacing w:before="1" w:after="200" w:line="260" w:lineRule="exact"/>
              <w:ind w:right="4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Actively Participated in International Seminar on Management</w:t>
            </w:r>
            <w:r w:rsidRPr="001C4F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C4FDC">
              <w:rPr>
                <w:rFonts w:ascii="Times New Roman" w:hAnsi="Times New Roman" w:cs="Times New Roman"/>
                <w:sz w:val="24"/>
                <w:szCs w:val="24"/>
              </w:rPr>
              <w:t>Skills.</w:t>
            </w:r>
          </w:p>
          <w:p w:rsidR="00F779BE" w:rsidRPr="001C4FDC" w:rsidRDefault="00F779BE" w:rsidP="00BC041A">
            <w:pPr>
              <w:widowControl/>
              <w:shd w:val="clear" w:color="auto" w:fill="FFFFFF"/>
              <w:autoSpaceDE/>
              <w:autoSpaceDN/>
              <w:spacing w:after="200" w:line="25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BE" w:rsidRPr="001C4FDC" w:rsidTr="004F7DAC">
        <w:trPr>
          <w:trHeight w:val="1669"/>
        </w:trPr>
        <w:tc>
          <w:tcPr>
            <w:tcW w:w="9885" w:type="dxa"/>
            <w:gridSpan w:val="2"/>
          </w:tcPr>
          <w:p w:rsidR="00C654DD" w:rsidRPr="001C4FDC" w:rsidRDefault="00C654DD" w:rsidP="00C654DD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CBDDEC"/>
              </w:rPr>
            </w:pPr>
            <w:r w:rsidRPr="001C4F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BDDEC"/>
              </w:rPr>
              <w:lastRenderedPageBreak/>
              <w:t>Administrative Responsibilities:</w:t>
            </w:r>
          </w:p>
          <w:p w:rsidR="00C654DD" w:rsidRPr="001C4FDC" w:rsidRDefault="00C654DD" w:rsidP="00C654DD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BDDEC"/>
              </w:rPr>
            </w:pPr>
          </w:p>
          <w:p w:rsidR="00C654DD" w:rsidRPr="001C4FDC" w:rsidRDefault="00C654DD" w:rsidP="00C654D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In-charge of NAAC related work of the Department of Commerce.</w:t>
            </w:r>
          </w:p>
          <w:p w:rsidR="00C654DD" w:rsidRPr="001C4FDC" w:rsidRDefault="00C654DD" w:rsidP="00C654D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Co-</w:t>
            </w:r>
            <w:proofErr w:type="spellStart"/>
            <w:r w:rsidRPr="001C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convenor</w:t>
            </w:r>
            <w:proofErr w:type="spellEnd"/>
            <w:r w:rsidRPr="001C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1C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Jazba</w:t>
            </w:r>
            <w:proofErr w:type="spellEnd"/>
            <w:r w:rsidRPr="001C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Theatre Society.</w:t>
            </w:r>
          </w:p>
          <w:p w:rsidR="00C654DD" w:rsidRPr="001C4FDC" w:rsidRDefault="00C654DD" w:rsidP="00C654D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Member of Website content management committee.</w:t>
            </w:r>
          </w:p>
          <w:p w:rsidR="00C654DD" w:rsidRPr="001C4FDC" w:rsidRDefault="00C654DD" w:rsidP="00C654D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Member of the Webinar Committee of the Department of Commerce.</w:t>
            </w:r>
          </w:p>
          <w:p w:rsidR="00C654DD" w:rsidRPr="001C4FDC" w:rsidRDefault="00C654DD" w:rsidP="00C654D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Member of the Outreach Program Committee of Department of Commerce.</w:t>
            </w:r>
          </w:p>
          <w:p w:rsidR="00C654DD" w:rsidRPr="001C4FDC" w:rsidRDefault="00C654DD" w:rsidP="00C654D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Member of </w:t>
            </w:r>
            <w:proofErr w:type="spellStart"/>
            <w:r w:rsidRPr="001C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Ramcomm</w:t>
            </w:r>
            <w:proofErr w:type="spellEnd"/>
            <w:r w:rsidRPr="001C4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Society-Department of Commerce.</w:t>
            </w:r>
          </w:p>
          <w:p w:rsidR="0016227C" w:rsidRPr="001C4FDC" w:rsidRDefault="0016227C" w:rsidP="006C1100">
            <w:pPr>
              <w:pStyle w:val="TableParagraph"/>
              <w:tabs>
                <w:tab w:val="left" w:pos="827"/>
                <w:tab w:val="left" w:pos="828"/>
              </w:tabs>
              <w:spacing w:before="1" w:line="261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9BE" w:rsidRPr="001C4FDC" w:rsidRDefault="00F779BE" w:rsidP="001C4FDC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  <w:sectPr w:rsidR="00F779BE" w:rsidRPr="001C4FDC" w:rsidSect="00F779BE">
          <w:pgSz w:w="12240" w:h="15840"/>
          <w:pgMar w:top="1500" w:right="1320" w:bottom="280" w:left="1340" w:header="720" w:footer="720" w:gutter="0"/>
          <w:cols w:space="720"/>
        </w:sectPr>
      </w:pPr>
    </w:p>
    <w:bookmarkEnd w:id="0"/>
    <w:p w:rsidR="00E67B0E" w:rsidRPr="001C4FDC" w:rsidRDefault="00E67B0E">
      <w:pPr>
        <w:rPr>
          <w:rFonts w:ascii="Times New Roman" w:hAnsi="Times New Roman" w:cs="Times New Roman"/>
          <w:sz w:val="24"/>
          <w:szCs w:val="24"/>
        </w:rPr>
      </w:pPr>
    </w:p>
    <w:sectPr w:rsidR="00E67B0E" w:rsidRPr="001C4FDC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4F7F"/>
    <w:multiLevelType w:val="hybridMultilevel"/>
    <w:tmpl w:val="13B8E1C0"/>
    <w:lvl w:ilvl="0" w:tplc="245C37E8">
      <w:start w:val="1"/>
      <w:numFmt w:val="decimal"/>
      <w:lvlText w:val="%1."/>
      <w:lvlJc w:val="left"/>
      <w:pPr>
        <w:ind w:left="30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B9EEF4A">
      <w:start w:val="1"/>
      <w:numFmt w:val="bullet"/>
      <w:lvlText w:val="•"/>
      <w:lvlJc w:val="left"/>
      <w:pPr>
        <w:ind w:left="1218" w:hanging="240"/>
      </w:pPr>
      <w:rPr>
        <w:rFonts w:hint="default"/>
      </w:rPr>
    </w:lvl>
    <w:lvl w:ilvl="2" w:tplc="ADD8C9C8">
      <w:start w:val="1"/>
      <w:numFmt w:val="bullet"/>
      <w:lvlText w:val="•"/>
      <w:lvlJc w:val="left"/>
      <w:pPr>
        <w:ind w:left="2136" w:hanging="240"/>
      </w:pPr>
      <w:rPr>
        <w:rFonts w:hint="default"/>
      </w:rPr>
    </w:lvl>
    <w:lvl w:ilvl="3" w:tplc="96C21076">
      <w:start w:val="1"/>
      <w:numFmt w:val="bullet"/>
      <w:lvlText w:val="•"/>
      <w:lvlJc w:val="left"/>
      <w:pPr>
        <w:ind w:left="3054" w:hanging="240"/>
      </w:pPr>
      <w:rPr>
        <w:rFonts w:hint="default"/>
      </w:rPr>
    </w:lvl>
    <w:lvl w:ilvl="4" w:tplc="C9266D1A">
      <w:start w:val="1"/>
      <w:numFmt w:val="bullet"/>
      <w:lvlText w:val="•"/>
      <w:lvlJc w:val="left"/>
      <w:pPr>
        <w:ind w:left="3972" w:hanging="240"/>
      </w:pPr>
      <w:rPr>
        <w:rFonts w:hint="default"/>
      </w:rPr>
    </w:lvl>
    <w:lvl w:ilvl="5" w:tplc="1CBCADFE">
      <w:start w:val="1"/>
      <w:numFmt w:val="bullet"/>
      <w:lvlText w:val="•"/>
      <w:lvlJc w:val="left"/>
      <w:pPr>
        <w:ind w:left="4890" w:hanging="240"/>
      </w:pPr>
      <w:rPr>
        <w:rFonts w:hint="default"/>
      </w:rPr>
    </w:lvl>
    <w:lvl w:ilvl="6" w:tplc="9E3879FC">
      <w:start w:val="1"/>
      <w:numFmt w:val="bullet"/>
      <w:lvlText w:val="•"/>
      <w:lvlJc w:val="left"/>
      <w:pPr>
        <w:ind w:left="5808" w:hanging="240"/>
      </w:pPr>
      <w:rPr>
        <w:rFonts w:hint="default"/>
      </w:rPr>
    </w:lvl>
    <w:lvl w:ilvl="7" w:tplc="3AE279BA">
      <w:start w:val="1"/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3870B42C">
      <w:start w:val="1"/>
      <w:numFmt w:val="bullet"/>
      <w:lvlText w:val="•"/>
      <w:lvlJc w:val="left"/>
      <w:pPr>
        <w:ind w:left="7644" w:hanging="240"/>
      </w:pPr>
      <w:rPr>
        <w:rFonts w:hint="default"/>
      </w:rPr>
    </w:lvl>
  </w:abstractNum>
  <w:abstractNum w:abstractNumId="1" w15:restartNumberingAfterBreak="0">
    <w:nsid w:val="2C7B19B8"/>
    <w:multiLevelType w:val="hybridMultilevel"/>
    <w:tmpl w:val="B54E058E"/>
    <w:lvl w:ilvl="0" w:tplc="9ACADD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188D7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9718F60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DC4AC30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3AF2E2C4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3116918E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5B5079E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B9D48322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179AE31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9244A96"/>
    <w:multiLevelType w:val="hybridMultilevel"/>
    <w:tmpl w:val="153843C6"/>
    <w:lvl w:ilvl="0" w:tplc="094C2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30019"/>
    <w:multiLevelType w:val="hybridMultilevel"/>
    <w:tmpl w:val="F35CBE76"/>
    <w:lvl w:ilvl="0" w:tplc="567E7D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76A80D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1D48B648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73CE478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2C5405E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8C0E75A0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E64C7C22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8C82E42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DF0455E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8B16113"/>
    <w:multiLevelType w:val="hybridMultilevel"/>
    <w:tmpl w:val="8222E2F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lang w:val="en-US" w:eastAsia="en-US" w:bidi="ar-SA"/>
      </w:rPr>
    </w:lvl>
    <w:lvl w:ilvl="1" w:tplc="FA5A14E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E208EA5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DD3A84D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A9A21D4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858A6442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D7D81694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9D040B2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573AB53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BE"/>
    <w:rsid w:val="00072603"/>
    <w:rsid w:val="000B263F"/>
    <w:rsid w:val="000B56D3"/>
    <w:rsid w:val="0016227C"/>
    <w:rsid w:val="001A7988"/>
    <w:rsid w:val="001C4FDC"/>
    <w:rsid w:val="002B12C0"/>
    <w:rsid w:val="002D655B"/>
    <w:rsid w:val="00306856"/>
    <w:rsid w:val="004965F3"/>
    <w:rsid w:val="004F7DAC"/>
    <w:rsid w:val="005F1053"/>
    <w:rsid w:val="006C1100"/>
    <w:rsid w:val="006D5F48"/>
    <w:rsid w:val="007A0816"/>
    <w:rsid w:val="008A4937"/>
    <w:rsid w:val="00B87290"/>
    <w:rsid w:val="00BA68E6"/>
    <w:rsid w:val="00BC041A"/>
    <w:rsid w:val="00C654DD"/>
    <w:rsid w:val="00C75169"/>
    <w:rsid w:val="00CA64C6"/>
    <w:rsid w:val="00E67B0E"/>
    <w:rsid w:val="00E72B6A"/>
    <w:rsid w:val="00F13371"/>
    <w:rsid w:val="00F7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FF5F"/>
  <w15:docId w15:val="{1DE7DFFA-FB51-4E98-989A-9150E920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79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9BE"/>
  </w:style>
  <w:style w:type="paragraph" w:customStyle="1" w:styleId="TableParagraph">
    <w:name w:val="Table Paragraph"/>
    <w:basedOn w:val="Normal"/>
    <w:uiPriority w:val="1"/>
    <w:qFormat/>
    <w:rsid w:val="00F779BE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03"/>
    <w:rPr>
      <w:rFonts w:ascii="Tahoma" w:eastAsia="Carlito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A68E6"/>
    <w:pPr>
      <w:autoSpaceDE/>
      <w:autoSpaceDN/>
      <w:ind w:left="10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68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n.charu198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Dell</cp:lastModifiedBy>
  <cp:revision>15</cp:revision>
  <dcterms:created xsi:type="dcterms:W3CDTF">2020-09-15T17:51:00Z</dcterms:created>
  <dcterms:modified xsi:type="dcterms:W3CDTF">2023-10-25T16:37:00Z</dcterms:modified>
</cp:coreProperties>
</file>